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AF0" w:rsidRPr="00BD53C5" w:rsidRDefault="00686AF0" w:rsidP="00BD53C5">
      <w:pPr>
        <w:jc w:val="center"/>
        <w:rPr>
          <w:rFonts w:ascii="Times New Roman" w:hAnsi="Times New Roman" w:cs="Times New Roman"/>
          <w:sz w:val="28"/>
          <w:szCs w:val="28"/>
        </w:rPr>
      </w:pPr>
      <w:bookmarkStart w:id="0" w:name="_GoBack"/>
      <w:bookmarkEnd w:id="0"/>
      <w:r w:rsidRPr="00BD53C5">
        <w:rPr>
          <w:rFonts w:ascii="Times New Roman" w:hAnsi="Times New Roman" w:cs="Times New Roman"/>
          <w:sz w:val="28"/>
          <w:szCs w:val="28"/>
        </w:rPr>
        <w:t>О рекомендациях по ограничению использования гаджетов</w:t>
      </w:r>
    </w:p>
    <w:p w:rsidR="00686AF0" w:rsidRPr="00BD53C5" w:rsidRDefault="00686AF0" w:rsidP="00BD53C5">
      <w:pPr>
        <w:ind w:firstLine="709"/>
        <w:jc w:val="both"/>
        <w:rPr>
          <w:rFonts w:ascii="Times New Roman" w:hAnsi="Times New Roman" w:cs="Times New Roman"/>
          <w:sz w:val="24"/>
          <w:szCs w:val="24"/>
        </w:rPr>
      </w:pPr>
    </w:p>
    <w:p w:rsid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p>
    <w:p w:rsid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w:t>
      </w:r>
      <w:r w:rsidR="00BD53C5">
        <w:rPr>
          <w:rFonts w:ascii="Times New Roman" w:hAnsi="Times New Roman" w:cs="Times New Roman"/>
          <w:sz w:val="24"/>
          <w:szCs w:val="24"/>
        </w:rPr>
        <w:t>грамм также следует ограничить.</w:t>
      </w:r>
    </w:p>
    <w:p w:rsid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 xml:space="preserve">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w:t>
      </w:r>
      <w:r w:rsidR="00BD53C5">
        <w:rPr>
          <w:rFonts w:ascii="Times New Roman" w:hAnsi="Times New Roman" w:cs="Times New Roman"/>
          <w:sz w:val="24"/>
          <w:szCs w:val="24"/>
        </w:rPr>
        <w:t>с мышц или гимнастику для глаз.</w:t>
      </w:r>
    </w:p>
    <w:p w:rsid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w:t>
      </w:r>
    </w:p>
    <w:p w:rsid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 xml:space="preserve">В эпоху </w:t>
      </w:r>
      <w:proofErr w:type="gramStart"/>
      <w:r w:rsidRPr="00BD53C5">
        <w:rPr>
          <w:rFonts w:ascii="Times New Roman" w:hAnsi="Times New Roman" w:cs="Times New Roman"/>
          <w:sz w:val="24"/>
          <w:szCs w:val="24"/>
        </w:rPr>
        <w:t>цифровых технологий</w:t>
      </w:r>
      <w:proofErr w:type="gramEnd"/>
      <w:r w:rsidRPr="00BD53C5">
        <w:rPr>
          <w:rFonts w:ascii="Times New Roman" w:hAnsi="Times New Roman" w:cs="Times New Roman"/>
          <w:sz w:val="24"/>
          <w:szCs w:val="24"/>
        </w:rPr>
        <w:t xml:space="preserve">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p>
    <w:p w:rsidR="00686AF0" w:rsidRPr="00BD53C5" w:rsidRDefault="00686AF0" w:rsidP="00BD53C5">
      <w:pPr>
        <w:ind w:firstLine="709"/>
        <w:jc w:val="both"/>
        <w:rPr>
          <w:rFonts w:ascii="Times New Roman" w:hAnsi="Times New Roman" w:cs="Times New Roman"/>
          <w:sz w:val="24"/>
          <w:szCs w:val="24"/>
        </w:rPr>
      </w:pPr>
      <w:r w:rsidRPr="00BD53C5">
        <w:rPr>
          <w:rFonts w:ascii="Times New Roman" w:hAnsi="Times New Roman" w:cs="Times New Roman"/>
          <w:sz w:val="24"/>
          <w:szCs w:val="24"/>
        </w:rP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p w:rsidR="007F28DE" w:rsidRPr="00BD53C5" w:rsidRDefault="007F28DE" w:rsidP="00BD53C5">
      <w:pPr>
        <w:jc w:val="both"/>
        <w:rPr>
          <w:rFonts w:ascii="Times New Roman" w:hAnsi="Times New Roman" w:cs="Times New Roman"/>
          <w:sz w:val="24"/>
          <w:szCs w:val="24"/>
        </w:rPr>
      </w:pPr>
    </w:p>
    <w:sectPr w:rsidR="007F28DE" w:rsidRPr="00BD5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F0"/>
    <w:rsid w:val="00686AF0"/>
    <w:rsid w:val="007F28DE"/>
    <w:rsid w:val="00AC374C"/>
    <w:rsid w:val="00BD5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F72B8-6FB0-4B39-B089-4751AD8C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645">
      <w:bodyDiv w:val="1"/>
      <w:marLeft w:val="0"/>
      <w:marRight w:val="0"/>
      <w:marTop w:val="0"/>
      <w:marBottom w:val="0"/>
      <w:divBdr>
        <w:top w:val="none" w:sz="0" w:space="0" w:color="auto"/>
        <w:left w:val="none" w:sz="0" w:space="0" w:color="auto"/>
        <w:bottom w:val="none" w:sz="0" w:space="0" w:color="auto"/>
        <w:right w:val="none" w:sz="0" w:space="0" w:color="auto"/>
      </w:divBdr>
      <w:divsChild>
        <w:div w:id="1528441764">
          <w:marLeft w:val="0"/>
          <w:marRight w:val="0"/>
          <w:marTop w:val="0"/>
          <w:marBottom w:val="0"/>
          <w:divBdr>
            <w:top w:val="none" w:sz="0" w:space="0" w:color="auto"/>
            <w:left w:val="none" w:sz="0" w:space="0" w:color="auto"/>
            <w:bottom w:val="none" w:sz="0" w:space="0" w:color="auto"/>
            <w:right w:val="none" w:sz="0" w:space="0" w:color="auto"/>
          </w:divBdr>
        </w:div>
        <w:div w:id="105312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Вансович Елена Николаевна</dc:creator>
  <cp:keywords/>
  <dc:description/>
  <cp:lastModifiedBy>ЭлЖур 3</cp:lastModifiedBy>
  <cp:revision>2</cp:revision>
  <dcterms:created xsi:type="dcterms:W3CDTF">2023-11-15T12:24:00Z</dcterms:created>
  <dcterms:modified xsi:type="dcterms:W3CDTF">2023-11-15T12:24:00Z</dcterms:modified>
</cp:coreProperties>
</file>