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71" w:rsidRPr="00D23C71" w:rsidRDefault="00D23C71" w:rsidP="00D23C7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Доклад к педсовету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: </w:t>
      </w:r>
      <w:r w:rsidRPr="00D23C71"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 xml:space="preserve">«Поиск путей совершенствования образовательного процесса МБОУ специализированная школа №2.Управление качеством образования по модели проекта «Школа </w:t>
      </w:r>
      <w:proofErr w:type="spellStart"/>
      <w:r w:rsidRPr="00D23C71"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>Минпросвещения</w:t>
      </w:r>
      <w:proofErr w:type="spellEnd"/>
      <w:r w:rsidRPr="00D23C71">
        <w:rPr>
          <w:rFonts w:ascii="Bookman Old Style" w:eastAsia="Times New Roman" w:hAnsi="Bookman Old Style" w:cs="Arial"/>
          <w:b/>
          <w:color w:val="333333"/>
          <w:sz w:val="28"/>
          <w:szCs w:val="28"/>
          <w:lang w:eastAsia="ru-RU"/>
        </w:rPr>
        <w:t xml:space="preserve"> России»</w:t>
      </w:r>
    </w:p>
    <w:p w:rsidR="00D23C71" w:rsidRDefault="00D23C71" w:rsidP="00D23C7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======================================================</w:t>
      </w:r>
    </w:p>
    <w:p w:rsidR="00D23C71" w:rsidRDefault="00D23C71" w:rsidP="00D23C7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</w:p>
    <w:p w:rsidR="00D23C71" w:rsidRDefault="00D23C71" w:rsidP="00D23C7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</w:p>
    <w:p w:rsidR="00D23C71" w:rsidRPr="00D23C71" w:rsidRDefault="00D23C71" w:rsidP="00D23C71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Проект</w:t>
      </w:r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«Школа </w:t>
      </w:r>
      <w:proofErr w:type="spellStart"/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Минпросвещения</w:t>
      </w:r>
      <w:proofErr w:type="spellEnd"/>
      <w:r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России» 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направлен на повышение качества организационных, методических, технологических условий, управленческого процесса и результатов образовательной деятельности.   </w:t>
      </w:r>
    </w:p>
    <w:p w:rsidR="00D23C71" w:rsidRDefault="00D23C71" w:rsidP="00D23C71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</w:pPr>
    </w:p>
    <w:p w:rsidR="00D23C71" w:rsidRPr="00D23C71" w:rsidRDefault="00D23C71" w:rsidP="00D23C71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 xml:space="preserve">Некоторые пути совершенствования образовательного процесса на основе модели проекта «Школа </w:t>
      </w:r>
      <w:proofErr w:type="spellStart"/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Минпросвещения</w:t>
      </w:r>
      <w:proofErr w:type="spellEnd"/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 xml:space="preserve"> России»:</w:t>
      </w:r>
    </w:p>
    <w:p w:rsidR="00D23C71" w:rsidRPr="00D23C71" w:rsidRDefault="00D23C71" w:rsidP="00D23C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Проведение самодиагностики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Нужно зафиксировать наличие или отсутствие требуемых характеристик, выявить дефициты, провести инвентаризацию условий в образовательной организации.   </w:t>
      </w:r>
    </w:p>
    <w:p w:rsidR="00D23C71" w:rsidRPr="00D23C71" w:rsidRDefault="00D23C71" w:rsidP="00D23C7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Разработка программы развития школы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В основе перехода к новому уровню соответствия модели должна быть положена разработка программы развития школы, направленной на создание отсутствующих условий, а также программ поддержки школы со стороны учредителя (муниципального и регионального уровней). 2 источника</w:t>
      </w:r>
    </w:p>
    <w:p w:rsidR="00D23C71" w:rsidRPr="00D23C71" w:rsidRDefault="00D23C71" w:rsidP="00D23C7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Организация сетевого взаимодействия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Можно организовать взаимодействие школы с организациями дополнительного образования, культуры и спорта, расположенными на территории муниципального образования. </w:t>
      </w: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 xml:space="preserve"> </w:t>
      </w:r>
    </w:p>
    <w:p w:rsidR="00D23C71" w:rsidRPr="00D23C71" w:rsidRDefault="00D23C71" w:rsidP="00D23C7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>Выстраивание индивидуальной образовательной траектории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. Нужно использовать единые подходы к организации урочной деятельности, к интеграции основного и дополнительного образования, а также методики работы с семьёй, сопровождения учащихся, испытывающих трудности с освоением образовательной программы. </w:t>
      </w:r>
    </w:p>
    <w:p w:rsidR="00D23C71" w:rsidRPr="00D23C71" w:rsidRDefault="00D23C71" w:rsidP="00D23C7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r w:rsidRPr="00D23C71">
        <w:rPr>
          <w:rFonts w:ascii="Bookman Old Style" w:eastAsia="Times New Roman" w:hAnsi="Bookman Old Style" w:cs="Arial"/>
          <w:b/>
          <w:bCs/>
          <w:color w:val="333333"/>
          <w:sz w:val="28"/>
          <w:szCs w:val="28"/>
          <w:lang w:eastAsia="ru-RU"/>
        </w:rPr>
        <w:t xml:space="preserve"> Повышение квалификации педагогов</w:t>
      </w:r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. Можно использовать, например, систему наставничества, участие педагогов в конкурсном движении, единый реестр профессиональных конкурсов, систему материального и нематериального стимулирования.  </w:t>
      </w:r>
    </w:p>
    <w:p w:rsidR="00D23C71" w:rsidRDefault="00D23C71" w:rsidP="00D23C71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</w:p>
    <w:p w:rsidR="004E4630" w:rsidRPr="00D23C71" w:rsidRDefault="00D23C71" w:rsidP="00D23C71">
      <w:pPr>
        <w:shd w:val="clear" w:color="auto" w:fill="FFFFFF"/>
        <w:spacing w:after="120" w:line="240" w:lineRule="auto"/>
        <w:jc w:val="both"/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</w:pPr>
      <w:bookmarkStart w:id="0" w:name="_GoBack"/>
      <w:bookmarkEnd w:id="0"/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Проект «Школа </w:t>
      </w:r>
      <w:proofErr w:type="spellStart"/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>Минпросвещения</w:t>
      </w:r>
      <w:proofErr w:type="spellEnd"/>
      <w:r w:rsidRPr="00D23C71">
        <w:rPr>
          <w:rFonts w:ascii="Bookman Old Style" w:eastAsia="Times New Roman" w:hAnsi="Bookman Old Style" w:cs="Arial"/>
          <w:color w:val="333333"/>
          <w:sz w:val="28"/>
          <w:szCs w:val="28"/>
          <w:lang w:eastAsia="ru-RU"/>
        </w:rPr>
        <w:t xml:space="preserve"> России» нацелен на создание условий для получения качественного образования всеми российскими школьниками независимо от местонахождения их школы и места их проживания.</w:t>
      </w:r>
    </w:p>
    <w:sectPr w:rsidR="004E4630" w:rsidRPr="00D23C71" w:rsidSect="00D23C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9E8"/>
    <w:multiLevelType w:val="multilevel"/>
    <w:tmpl w:val="1FC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71"/>
    <w:rsid w:val="004E4630"/>
    <w:rsid w:val="00D2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2025-03-18T15:34:00Z</dcterms:created>
  <dcterms:modified xsi:type="dcterms:W3CDTF">2025-03-18T15:39:00Z</dcterms:modified>
</cp:coreProperties>
</file>